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alatino Linotype" w:hAnsi="Palatino Linotype" w:cs="Palatino Linotype"/>
        </w:rPr>
      </w:pPr>
      <w:bookmarkStart w:id="0" w:name="Par1"/>
      <w:bookmarkEnd w:id="0"/>
      <w:r>
        <w:rPr>
          <w:rFonts w:ascii="Palatino Linotype" w:hAnsi="Palatino Linotype" w:cs="Palatino Linotype"/>
        </w:rPr>
        <w:t>Зарегистрировано в Минюсте России 24 декабря 2014 г. N 35394</w:t>
      </w:r>
    </w:p>
    <w:p w:rsidR="00254898" w:rsidRDefault="0025489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Palatino Linotype" w:hAnsi="Palatino Linotype" w:cs="Palatino Linotype"/>
          <w:sz w:val="2"/>
          <w:szCs w:val="2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МИНИСТЕРСТВО ТРУДА И СОЦИАЛЬНОЙ ЗАЩИТЫ РОССИЙСКОЙ ФЕДЕРАЦИИ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ПРИКАЗ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от 24 ноября 2014 г. N </w:t>
      </w:r>
      <w:bookmarkStart w:id="1" w:name="_GoBack"/>
      <w:r>
        <w:rPr>
          <w:rFonts w:ascii="Palatino Linotype" w:hAnsi="Palatino Linotype" w:cs="Palatino Linotype"/>
          <w:b/>
          <w:bCs/>
        </w:rPr>
        <w:t>939н</w:t>
      </w:r>
      <w:bookmarkEnd w:id="1"/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ОБ УТВЕРЖДЕНИИ ПРИМЕРНОГО ПОРЯДКА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ПРЕДОСТАВЛЕНИЯ СОЦИАЛЬНЫХ УСЛУГ В ФОРМЕ СОЦИАЛЬНОГО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ОБСЛУЖИВАНИЯ НА ДОМУ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proofErr w:type="gramStart"/>
      <w:r>
        <w:rPr>
          <w:rFonts w:ascii="Palatino Linotype" w:hAnsi="Palatino Linotype" w:cs="Palatino Linotype"/>
        </w:rPr>
        <w:t xml:space="preserve">В соответствии с </w:t>
      </w:r>
      <w:hyperlink r:id="rId4" w:history="1">
        <w:r>
          <w:rPr>
            <w:rFonts w:ascii="Palatino Linotype" w:hAnsi="Palatino Linotype" w:cs="Palatino Linotype"/>
            <w:color w:val="0000FF"/>
          </w:rPr>
          <w:t>подпунктом 5.2.97(7)</w:t>
        </w:r>
      </w:hyperlink>
      <w:r>
        <w:rPr>
          <w:rFonts w:ascii="Palatino Linotype" w:hAnsi="Palatino Linotype" w:cs="Palatino Linotype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5822;N 46, ст. 5952; 2014, N 21, ст. 2710; N 26, ст. 3577; N 29, ст. 4160; N 32, ст. 4499; N 36, ст. 4868), приказываю:</w:t>
      </w:r>
      <w:proofErr w:type="gramEnd"/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1. Утвердить прилагаемый Примерный </w:t>
      </w:r>
      <w:hyperlink w:anchor="Par30" w:history="1">
        <w:r>
          <w:rPr>
            <w:rFonts w:ascii="Palatino Linotype" w:hAnsi="Palatino Linotype" w:cs="Palatino Linotype"/>
            <w:color w:val="0000FF"/>
          </w:rPr>
          <w:t>порядок</w:t>
        </w:r>
      </w:hyperlink>
      <w:r>
        <w:rPr>
          <w:rFonts w:ascii="Palatino Linotype" w:hAnsi="Palatino Linotype" w:cs="Palatino Linotype"/>
        </w:rPr>
        <w:t xml:space="preserve"> предоставления социальных услуг в форме социального обслуживания на дому.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2. Настоящий приказ вступает в силу с 1 января 2015 года.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Министр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М.А.ТОПИЛИН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Palatino Linotype" w:hAnsi="Palatino Linotype" w:cs="Palatino Linotype"/>
        </w:rPr>
      </w:pPr>
      <w:bookmarkStart w:id="2" w:name="Par24"/>
      <w:bookmarkEnd w:id="2"/>
      <w:r>
        <w:rPr>
          <w:rFonts w:ascii="Palatino Linotype" w:hAnsi="Palatino Linotype" w:cs="Palatino Linotype"/>
        </w:rPr>
        <w:t>Утвержден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приказом Министерства труда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и социальной защиты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Российской Федерации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от 24 ноября 2014 г. N 939н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bookmarkStart w:id="3" w:name="Par30"/>
      <w:bookmarkEnd w:id="3"/>
      <w:r>
        <w:rPr>
          <w:rFonts w:ascii="Palatino Linotype" w:hAnsi="Palatino Linotype" w:cs="Palatino Linotype"/>
          <w:b/>
          <w:bCs/>
        </w:rPr>
        <w:t>ПРИМЕРНЫЙ ПОРЯДОК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ПРЕДОСТАВЛЕНИЯ СОЦИАЛЬНЫХ УСЛУГ В ФОРМЕ СОЦИАЛЬНОГО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ОБСЛУЖИВАНИЯ НА ДОМУ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1. </w:t>
      </w:r>
      <w:proofErr w:type="gramStart"/>
      <w:r>
        <w:rPr>
          <w:rFonts w:ascii="Palatino Linotype" w:hAnsi="Palatino Linotype" w:cs="Palatino Linotype"/>
        </w:rPr>
        <w:t>Примерный порядок предоставления социальных услуг в форме социального обслуживания на дому (далее - Примерный порядок) определяет правила предоставления социальных услуг, в том числе срочных социальных услуг, в форме социального обслуживания на дому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форме социального обслуживания на дому икоторым</w:t>
      </w:r>
      <w:proofErr w:type="gramEnd"/>
      <w:r>
        <w:rPr>
          <w:rFonts w:ascii="Palatino Linotype" w:hAnsi="Palatino Linotype" w:cs="Palatino Linotype"/>
        </w:rPr>
        <w:t xml:space="preserve"> предоставляется социальная услуга или социальные услуги (далее - получатели социальных услуг).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2.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 при сохранении пребывания получателей социальных услуг в </w:t>
      </w:r>
      <w:proofErr w:type="gramStart"/>
      <w:r>
        <w:rPr>
          <w:rFonts w:ascii="Palatino Linotype" w:hAnsi="Palatino Linotype" w:cs="Palatino Linotype"/>
        </w:rPr>
        <w:t>привычной</w:t>
      </w:r>
      <w:proofErr w:type="gramEnd"/>
      <w:r>
        <w:rPr>
          <w:rFonts w:ascii="Palatino Linotype" w:hAnsi="Palatino Linotype" w:cs="Palatino Linotype"/>
        </w:rPr>
        <w:t xml:space="preserve"> благоприятной среде - месте их проживания.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3. При определении необходимых гражданину видов социальных услуг, предоставляемых в форме социального обслуживания на дому,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 xml:space="preserve">4. </w:t>
      </w:r>
      <w:proofErr w:type="gramStart"/>
      <w:r>
        <w:rPr>
          <w:rFonts w:ascii="Palatino Linotype" w:hAnsi="Palatino Linotype" w:cs="Palatino Linotype"/>
        </w:rPr>
        <w:t xml:space="preserve">Основанием для рассмотрения вопроса о предоставлении социальных услуг в форме социального обслуживания на дому является поданное в письменной или электронной форме заявление о предоставлении социальных услуг, составленное по </w:t>
      </w:r>
      <w:hyperlink r:id="rId5" w:history="1">
        <w:r>
          <w:rPr>
            <w:rFonts w:ascii="Palatino Linotype" w:hAnsi="Palatino Linotype" w:cs="Palatino Linotype"/>
            <w:color w:val="0000FF"/>
          </w:rPr>
          <w:t>форме</w:t>
        </w:r>
      </w:hyperlink>
      <w:r>
        <w:rPr>
          <w:rFonts w:ascii="Palatino Linotype" w:hAnsi="Palatino Linotype" w:cs="Palatino Linotype"/>
        </w:rPr>
        <w:t>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(зарегистрирован Минюстом России 26 мая 2014 г</w:t>
      </w:r>
      <w:proofErr w:type="gramEnd"/>
      <w:r>
        <w:rPr>
          <w:rFonts w:ascii="Palatino Linotype" w:hAnsi="Palatino Linotype" w:cs="Palatino Linotype"/>
        </w:rPr>
        <w:t xml:space="preserve">. </w:t>
      </w:r>
      <w:proofErr w:type="gramStart"/>
      <w:r>
        <w:rPr>
          <w:rFonts w:ascii="Palatino Linotype" w:hAnsi="Palatino Linotype" w:cs="Palatino Linotype"/>
        </w:rPr>
        <w:t>N 32430) (далее - заявление).</w:t>
      </w:r>
      <w:proofErr w:type="gramEnd"/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Получатели социальных услуг вправе участвовать в правоотношениях по предоставлению социальных услуг в форме социального обслуживания на дому лично либо через </w:t>
      </w:r>
      <w:hyperlink r:id="rId6" w:history="1">
        <w:r>
          <w:rPr>
            <w:rFonts w:ascii="Palatino Linotype" w:hAnsi="Palatino Linotype" w:cs="Palatino Linotype"/>
            <w:color w:val="0000FF"/>
          </w:rPr>
          <w:t>законного представителя</w:t>
        </w:r>
      </w:hyperlink>
      <w:r>
        <w:rPr>
          <w:rFonts w:ascii="Palatino Linotype" w:hAnsi="Palatino Linotype" w:cs="Palatino Linotype"/>
        </w:rPr>
        <w:t xml:space="preserve"> (далее - представитель).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личное участие в правоотношениях по получению социальных услуг.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4" w:name="Par39"/>
      <w:bookmarkEnd w:id="4"/>
      <w:r>
        <w:rPr>
          <w:rFonts w:ascii="Palatino Linotype" w:hAnsi="Palatino Linotype" w:cs="Palatino Linotype"/>
        </w:rPr>
        <w:t xml:space="preserve">5. Примерный порядок предоставления социальных услуг в форме социального обслуживания на дому, за исключением срочных социальных услуг, предоставление которых предусмотрено </w:t>
      </w:r>
      <w:hyperlink w:anchor="Par62" w:history="1">
        <w:r>
          <w:rPr>
            <w:rFonts w:ascii="Palatino Linotype" w:hAnsi="Palatino Linotype" w:cs="Palatino Linotype"/>
            <w:color w:val="0000FF"/>
          </w:rPr>
          <w:t>пунктом 7</w:t>
        </w:r>
      </w:hyperlink>
      <w:r>
        <w:rPr>
          <w:rFonts w:ascii="Palatino Linotype" w:hAnsi="Palatino Linotype" w:cs="Palatino Linotype"/>
        </w:rPr>
        <w:t xml:space="preserve"> Примерного порядка, включает в себя следующие действия: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5" w:name="Par40"/>
      <w:bookmarkEnd w:id="5"/>
      <w:r>
        <w:rPr>
          <w:rFonts w:ascii="Palatino Linotype" w:hAnsi="Palatino Linotype" w:cs="Palatino Linotype"/>
        </w:rPr>
        <w:t>1) принятие заявления;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информирование о порядке предоставления социальных услуг в форме социального обслуживания на дому,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6" w:name="Par42"/>
      <w:bookmarkEnd w:id="6"/>
      <w:r>
        <w:rPr>
          <w:rFonts w:ascii="Palatino Linotype" w:hAnsi="Palatino Linotype" w:cs="Palatino Linotype"/>
        </w:rP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форме социального обслуживания на дому;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7" w:name="Par43"/>
      <w:bookmarkEnd w:id="7"/>
      <w:proofErr w:type="gramStart"/>
      <w:r>
        <w:rPr>
          <w:rFonts w:ascii="Palatino Linotype" w:hAnsi="Palatino Linotype" w:cs="Palatino Linotype"/>
        </w:rPr>
        <w:t xml:space="preserve">4) анализ представленных документов, необходимых для принятия решения о предоставлении социальных услуг в форме социального обслуживания на дому, и принятие решения о предоставлении социальных услуг в форме социального обслуживания на дому получателю социальных услуг либо решения об отказе в предоставлении социальных услуг в форме социального обслуживания на дому в соответствии с </w:t>
      </w:r>
      <w:hyperlink r:id="rId7" w:history="1">
        <w:r>
          <w:rPr>
            <w:rFonts w:ascii="Palatino Linotype" w:hAnsi="Palatino Linotype" w:cs="Palatino Linotype"/>
            <w:color w:val="0000FF"/>
          </w:rPr>
          <w:t>частью 2 статьи 15</w:t>
        </w:r>
      </w:hyperlink>
      <w:r>
        <w:rPr>
          <w:rFonts w:ascii="Palatino Linotype" w:hAnsi="Palatino Linotype" w:cs="Palatino Linotype"/>
        </w:rPr>
        <w:t xml:space="preserve"> Федерального закона от 28 декабря</w:t>
      </w:r>
      <w:proofErr w:type="gramEnd"/>
      <w:r>
        <w:rPr>
          <w:rFonts w:ascii="Palatino Linotype" w:hAnsi="Palatino Linotype" w:cs="Palatino Linotype"/>
        </w:rPr>
        <w:t xml:space="preserve"> 2013 г. N 442-ФЗ "Об основах социального обслуживания граждан в Российской Федерации" (Собрание законодательства Российской Федерации 2013, N 52, ст. 7007; 2014, N 30, ст. 4257) (далее - Федеральный закон);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8" w:name="Par44"/>
      <w:bookmarkEnd w:id="8"/>
      <w:r>
        <w:rPr>
          <w:rFonts w:ascii="Palatino Linotype" w:hAnsi="Palatino Linotype" w:cs="Palatino Linotype"/>
        </w:rPr>
        <w:t>5) составление индивидуальной программы предоставления социальных услуг (далее - индивидуальная программа);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9" w:name="Par45"/>
      <w:bookmarkEnd w:id="9"/>
      <w:r>
        <w:rPr>
          <w:rFonts w:ascii="Palatino Linotype" w:hAnsi="Palatino Linotype" w:cs="Palatino Linotype"/>
        </w:rPr>
        <w:t>6) заключение договора о предоставлении социальных услуг в форме социального обслуживания на дому между поставщиком социальных услуг и получателем социальных услуг (представителем) (далее - договор);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7) предоставление получателю социальных услуг социальных услуг в форме социального обслуживания на дому в соответствии с заключенным договором;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8) прекращение предоставления социальных услуг в форме социального обслуживания на дому в связи с возникновением оснований, предусмотренных </w:t>
      </w:r>
      <w:hyperlink w:anchor="Par208" w:history="1">
        <w:r>
          <w:rPr>
            <w:rFonts w:ascii="Palatino Linotype" w:hAnsi="Palatino Linotype" w:cs="Palatino Linotype"/>
            <w:color w:val="0000FF"/>
          </w:rPr>
          <w:t>пунктом 43</w:t>
        </w:r>
      </w:hyperlink>
      <w:r>
        <w:rPr>
          <w:rFonts w:ascii="Palatino Linotype" w:hAnsi="Palatino Linotype" w:cs="Palatino Linotype"/>
        </w:rPr>
        <w:t xml:space="preserve"> Примерного порядка.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6. Сроки выполнения административных процедур (действий), предусмотренных </w:t>
      </w:r>
      <w:hyperlink w:anchor="Par39" w:history="1">
        <w:r>
          <w:rPr>
            <w:rFonts w:ascii="Palatino Linotype" w:hAnsi="Palatino Linotype" w:cs="Palatino Linotype"/>
            <w:color w:val="0000FF"/>
          </w:rPr>
          <w:t>пунктом 5</w:t>
        </w:r>
      </w:hyperlink>
      <w:r>
        <w:rPr>
          <w:rFonts w:ascii="Palatino Linotype" w:hAnsi="Palatino Linotype" w:cs="Palatino Linotype"/>
        </w:rPr>
        <w:t xml:space="preserve"> Примерного порядка, не могут превышать сроки, установленные законодательными и нормативными правовыми актами Российской Федерации и субъектов Российской Федерации.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Время реализации действий, предусмотренных </w:t>
      </w:r>
      <w:hyperlink w:anchor="Par40" w:history="1">
        <w:r>
          <w:rPr>
            <w:rFonts w:ascii="Palatino Linotype" w:hAnsi="Palatino Linotype" w:cs="Palatino Linotype"/>
            <w:color w:val="0000FF"/>
          </w:rPr>
          <w:t>подпунктами 1</w:t>
        </w:r>
      </w:hyperlink>
      <w:r>
        <w:rPr>
          <w:rFonts w:ascii="Palatino Linotype" w:hAnsi="Palatino Linotype" w:cs="Palatino Linotype"/>
        </w:rPr>
        <w:t xml:space="preserve"> - </w:t>
      </w:r>
      <w:hyperlink w:anchor="Par42" w:history="1">
        <w:r>
          <w:rPr>
            <w:rFonts w:ascii="Palatino Linotype" w:hAnsi="Palatino Linotype" w:cs="Palatino Linotype"/>
            <w:color w:val="0000FF"/>
          </w:rPr>
          <w:t>3 пункта 5</w:t>
        </w:r>
      </w:hyperlink>
      <w:r>
        <w:rPr>
          <w:rFonts w:ascii="Palatino Linotype" w:hAnsi="Palatino Linotype" w:cs="Palatino Linotype"/>
        </w:rPr>
        <w:t xml:space="preserve"> Примерного порядка, не должно превышать 15 минут с момента поступления заявления.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Срок реализации действий, предусмотренных </w:t>
      </w:r>
      <w:hyperlink w:anchor="Par43" w:history="1">
        <w:r>
          <w:rPr>
            <w:rFonts w:ascii="Palatino Linotype" w:hAnsi="Palatino Linotype" w:cs="Palatino Linotype"/>
            <w:color w:val="0000FF"/>
          </w:rPr>
          <w:t>подпунктом 4 пункта 5</w:t>
        </w:r>
      </w:hyperlink>
      <w:r>
        <w:rPr>
          <w:rFonts w:ascii="Palatino Linotype" w:hAnsi="Palatino Linotype" w:cs="Palatino Linotype"/>
        </w:rPr>
        <w:t xml:space="preserve"> Примерного порядка, не должен превышать 5 рабочих дней &lt;1&gt; со дня подачи заявления и документов, необходимых для принятия решения о предоставлении социальных услуг в форме социального обслуживания на дому.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--------------------------------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&lt;1&gt;</w:t>
      </w:r>
      <w:hyperlink r:id="rId8" w:history="1">
        <w:r>
          <w:rPr>
            <w:rFonts w:ascii="Palatino Linotype" w:hAnsi="Palatino Linotype" w:cs="Palatino Linotype"/>
            <w:color w:val="0000FF"/>
          </w:rPr>
          <w:t>Часть 2 статьи 15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645A54" w:rsidRDefault="00645A5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 xml:space="preserve">Срок реализации действий, предусмотренных </w:t>
      </w:r>
      <w:hyperlink w:anchor="Par44" w:history="1">
        <w:r>
          <w:rPr>
            <w:rFonts w:ascii="Palatino Linotype" w:hAnsi="Palatino Linotype" w:cs="Palatino Linotype"/>
            <w:color w:val="0000FF"/>
          </w:rPr>
          <w:t>подпунктом 5 пункта 5</w:t>
        </w:r>
      </w:hyperlink>
      <w:r>
        <w:rPr>
          <w:rFonts w:ascii="Palatino Linotype" w:hAnsi="Palatino Linotype" w:cs="Palatino Linotype"/>
        </w:rPr>
        <w:t xml:space="preserve"> Примерного порядка, не должен превышать 10 рабочих дней &lt;1&gt; со дня подачи заявления и документов, необходимых для принятия решения о предоставлении социальных услуг в форме социального обслуживания на дому.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--------------------------------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&lt;1&gt;</w:t>
      </w:r>
      <w:hyperlink r:id="rId9" w:history="1">
        <w:r>
          <w:rPr>
            <w:rFonts w:ascii="Palatino Linotype" w:hAnsi="Palatino Linotype" w:cs="Palatino Linotype"/>
            <w:color w:val="0000FF"/>
          </w:rPr>
          <w:t>Часть 4 статьи 16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Срок реализации действий, предусмотренных </w:t>
      </w:r>
      <w:hyperlink w:anchor="Par45" w:history="1">
        <w:r>
          <w:rPr>
            <w:rFonts w:ascii="Palatino Linotype" w:hAnsi="Palatino Linotype" w:cs="Palatino Linotype"/>
            <w:color w:val="0000FF"/>
          </w:rPr>
          <w:t>подпунктом 6 пункта 5</w:t>
        </w:r>
      </w:hyperlink>
      <w:r>
        <w:rPr>
          <w:rFonts w:ascii="Palatino Linotype" w:hAnsi="Palatino Linotype" w:cs="Palatino Linotype"/>
        </w:rPr>
        <w:t xml:space="preserve"> Примерного порядка, не должен превышать 1 суток &lt;1&gt; с даты представления поставщику социальных услуг индивидуальной программы и документов, необходимых для принятия решения о предоставлении социальных услуг в форме социального обслуживания на дому.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--------------------------------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&lt;1&gt;</w:t>
      </w:r>
      <w:hyperlink r:id="rId10" w:history="1">
        <w:r>
          <w:rPr>
            <w:rFonts w:ascii="Palatino Linotype" w:hAnsi="Palatino Linotype" w:cs="Palatino Linotype"/>
            <w:color w:val="0000FF"/>
          </w:rPr>
          <w:t>Часть 1 статьи 17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10" w:name="Par62"/>
      <w:bookmarkEnd w:id="10"/>
      <w:r>
        <w:rPr>
          <w:rFonts w:ascii="Palatino Linotype" w:hAnsi="Palatino Linotype" w:cs="Palatino Linotype"/>
        </w:rPr>
        <w:t>7. Предоставление срочных социальных услуг в форме социального обслуживания на дому включает в себя следующие действия: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11" w:name="Par63"/>
      <w:bookmarkEnd w:id="11"/>
      <w:r>
        <w:rPr>
          <w:rFonts w:ascii="Palatino Linotype" w:hAnsi="Palatino Linotype" w:cs="Palatino Linotype"/>
        </w:rPr>
        <w:t>1) принятие заявления,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 в форме социального обслуживания на дому (далее - получатели срочных социальных услуг);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информирование о порядке предоставления социальных услуг в форме социального обслуживания на дому,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12" w:name="Par65"/>
      <w:bookmarkEnd w:id="12"/>
      <w:r>
        <w:rPr>
          <w:rFonts w:ascii="Palatino Linotype" w:hAnsi="Palatino Linotype" w:cs="Palatino Linotype"/>
        </w:rPr>
        <w:t>3) разъяснение получателю социальных услуг или его представителю порядка приема документов, которые должны быть представлены для принятия решения о предоставлении срочных социальных услуг в форме социального обслуживания на дому;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13" w:name="Par66"/>
      <w:bookmarkEnd w:id="13"/>
      <w:proofErr w:type="gramStart"/>
      <w:r>
        <w:rPr>
          <w:rFonts w:ascii="Palatino Linotype" w:hAnsi="Palatino Linotype" w:cs="Palatino Linotype"/>
        </w:rPr>
        <w:t>4) анализ представленных документов, необходимых для принятия решения о предоставлении срочных социальных услуг в форме социального обслуживания на дому, и принятие решения о предоставлении срочных социальных услуг в форме социального обслуживания на дому получателю социальных услуг либо решения об отказе в предоставлении срочных социальных услуг в форме социального обслуживания на дому в соответствии с действующим законодательством;</w:t>
      </w:r>
      <w:proofErr w:type="gramEnd"/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14" w:name="Par67"/>
      <w:bookmarkEnd w:id="14"/>
      <w:r>
        <w:rPr>
          <w:rFonts w:ascii="Palatino Linotype" w:hAnsi="Palatino Linotype" w:cs="Palatino Linotype"/>
        </w:rPr>
        <w:t>5) предоставление получателю социальных услуг срочных социальных услуг в форме социального обслуживания на дому;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15" w:name="Par68"/>
      <w:bookmarkEnd w:id="15"/>
      <w:r>
        <w:rPr>
          <w:rFonts w:ascii="Palatino Linotype" w:hAnsi="Palatino Linotype" w:cs="Palatino Linotype"/>
        </w:rPr>
        <w:t>6) составление акта о предоставлении срочных социальных услуг в форме социального обслуживания на дому, который подтверждается подписью получателя срочных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16" w:name="Par69"/>
      <w:bookmarkEnd w:id="16"/>
      <w:r>
        <w:rPr>
          <w:rFonts w:ascii="Palatino Linotype" w:hAnsi="Palatino Linotype" w:cs="Palatino Linotype"/>
        </w:rPr>
        <w:t xml:space="preserve">7) прекращение предоставления срочных социальных услуг в форме социального обслуживания на дому в связи с возникновением оснований, предусмотренных </w:t>
      </w:r>
      <w:hyperlink w:anchor="Par208" w:history="1">
        <w:r>
          <w:rPr>
            <w:rFonts w:ascii="Palatino Linotype" w:hAnsi="Palatino Linotype" w:cs="Palatino Linotype"/>
            <w:color w:val="0000FF"/>
          </w:rPr>
          <w:t>пунктом 43</w:t>
        </w:r>
      </w:hyperlink>
      <w:r>
        <w:rPr>
          <w:rFonts w:ascii="Palatino Linotype" w:hAnsi="Palatino Linotype" w:cs="Palatino Linotype"/>
        </w:rPr>
        <w:t xml:space="preserve"> Примерного порядка.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8. Сроки выполнения действий, предусмотренных </w:t>
      </w:r>
      <w:hyperlink w:anchor="Par62" w:history="1">
        <w:r>
          <w:rPr>
            <w:rFonts w:ascii="Palatino Linotype" w:hAnsi="Palatino Linotype" w:cs="Palatino Linotype"/>
            <w:color w:val="0000FF"/>
          </w:rPr>
          <w:t>пунктом 7</w:t>
        </w:r>
      </w:hyperlink>
      <w:r>
        <w:rPr>
          <w:rFonts w:ascii="Palatino Linotype" w:hAnsi="Palatino Linotype" w:cs="Palatino Linotype"/>
        </w:rPr>
        <w:t xml:space="preserve"> Примерного порядка, не могут превышать сроки, установленные законодательными и нормативными правовыми актами Российской Федерации и субъектов Российской Федерации.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Время реализации действий, предусмотренных </w:t>
      </w:r>
      <w:hyperlink w:anchor="Par63" w:history="1">
        <w:r>
          <w:rPr>
            <w:rFonts w:ascii="Palatino Linotype" w:hAnsi="Palatino Linotype" w:cs="Palatino Linotype"/>
            <w:color w:val="0000FF"/>
          </w:rPr>
          <w:t>подпунктами 1</w:t>
        </w:r>
      </w:hyperlink>
      <w:r>
        <w:rPr>
          <w:rFonts w:ascii="Palatino Linotype" w:hAnsi="Palatino Linotype" w:cs="Palatino Linotype"/>
        </w:rPr>
        <w:t xml:space="preserve"> - </w:t>
      </w:r>
      <w:hyperlink w:anchor="Par65" w:history="1">
        <w:r>
          <w:rPr>
            <w:rFonts w:ascii="Palatino Linotype" w:hAnsi="Palatino Linotype" w:cs="Palatino Linotype"/>
            <w:color w:val="0000FF"/>
          </w:rPr>
          <w:t>3 пункта 7</w:t>
        </w:r>
      </w:hyperlink>
      <w:r>
        <w:rPr>
          <w:rFonts w:ascii="Palatino Linotype" w:hAnsi="Palatino Linotype" w:cs="Palatino Linotype"/>
        </w:rPr>
        <w:t xml:space="preserve"> Примерного порядка, не должно превышать 15 минут с момента поступления заявления.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Срок реализации действий, предусмотренных </w:t>
      </w:r>
      <w:hyperlink w:anchor="Par66" w:history="1">
        <w:r>
          <w:rPr>
            <w:rFonts w:ascii="Palatino Linotype" w:hAnsi="Palatino Linotype" w:cs="Palatino Linotype"/>
            <w:color w:val="0000FF"/>
          </w:rPr>
          <w:t>подпунктами 4</w:t>
        </w:r>
      </w:hyperlink>
      <w:r>
        <w:rPr>
          <w:rFonts w:ascii="Palatino Linotype" w:hAnsi="Palatino Linotype" w:cs="Palatino Linotype"/>
        </w:rPr>
        <w:t xml:space="preserve"> - </w:t>
      </w:r>
      <w:hyperlink w:anchor="Par67" w:history="1">
        <w:r>
          <w:rPr>
            <w:rFonts w:ascii="Palatino Linotype" w:hAnsi="Palatino Linotype" w:cs="Palatino Linotype"/>
            <w:color w:val="0000FF"/>
          </w:rPr>
          <w:t>5 пункта 7</w:t>
        </w:r>
      </w:hyperlink>
      <w:r>
        <w:rPr>
          <w:rFonts w:ascii="Palatino Linotype" w:hAnsi="Palatino Linotype" w:cs="Palatino Linotype"/>
        </w:rPr>
        <w:t xml:space="preserve"> Примерного порядка, определяется в сроки, обусловленные нуждаемостью получателя социальных услуг (немедленно) &lt;1&gt;.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--------------------------------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&lt;1&gt;</w:t>
      </w:r>
      <w:hyperlink r:id="rId11" w:history="1">
        <w:r>
          <w:rPr>
            <w:rFonts w:ascii="Palatino Linotype" w:hAnsi="Palatino Linotype" w:cs="Palatino Linotype"/>
            <w:color w:val="0000FF"/>
          </w:rPr>
          <w:t>Часть 2 статьи 21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Срок реализации действий, предусмотренных </w:t>
      </w:r>
      <w:hyperlink w:anchor="Par68" w:history="1">
        <w:r>
          <w:rPr>
            <w:rFonts w:ascii="Palatino Linotype" w:hAnsi="Palatino Linotype" w:cs="Palatino Linotype"/>
            <w:color w:val="0000FF"/>
          </w:rPr>
          <w:t>подпунктом 6 пункта 7</w:t>
        </w:r>
      </w:hyperlink>
      <w:r>
        <w:rPr>
          <w:rFonts w:ascii="Palatino Linotype" w:hAnsi="Palatino Linotype" w:cs="Palatino Linotype"/>
        </w:rPr>
        <w:t xml:space="preserve"> Примерного порядка, </w:t>
      </w:r>
      <w:r>
        <w:rPr>
          <w:rFonts w:ascii="Palatino Linotype" w:hAnsi="Palatino Linotype" w:cs="Palatino Linotype"/>
        </w:rPr>
        <w:lastRenderedPageBreak/>
        <w:t>не должен превышать 1 рабочий день с даты предоставления получателю социальных услуг срочных социальных услуг в форме социального обслуживания на дому.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Срок реализации действий, предусмотренных </w:t>
      </w:r>
      <w:hyperlink w:anchor="Par69" w:history="1">
        <w:r>
          <w:rPr>
            <w:rFonts w:ascii="Palatino Linotype" w:hAnsi="Palatino Linotype" w:cs="Palatino Linotype"/>
            <w:color w:val="0000FF"/>
          </w:rPr>
          <w:t>подпунктом 7 пункта 7</w:t>
        </w:r>
      </w:hyperlink>
      <w:r>
        <w:rPr>
          <w:rFonts w:ascii="Palatino Linotype" w:hAnsi="Palatino Linotype" w:cs="Palatino Linotype"/>
        </w:rPr>
        <w:t xml:space="preserve"> Примерного порядка, определяется в соответствии с </w:t>
      </w:r>
      <w:hyperlink r:id="rId12" w:history="1">
        <w:r>
          <w:rPr>
            <w:rFonts w:ascii="Palatino Linotype" w:hAnsi="Palatino Linotype" w:cs="Palatino Linotype"/>
            <w:color w:val="0000FF"/>
          </w:rPr>
          <w:t>частью 10 статьи 8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9. Решение о предоставлении социальных услуг в форме социального обслуживания на дому принимается на основании следующих документов: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1) </w:t>
      </w:r>
      <w:hyperlink r:id="rId13" w:history="1">
        <w:r>
          <w:rPr>
            <w:rFonts w:ascii="Palatino Linotype" w:hAnsi="Palatino Linotype" w:cs="Palatino Linotype"/>
            <w:color w:val="0000FF"/>
          </w:rPr>
          <w:t>документ</w:t>
        </w:r>
      </w:hyperlink>
      <w:r>
        <w:rPr>
          <w:rFonts w:ascii="Palatino Linotype" w:hAnsi="Palatino Linotype" w:cs="Palatino Linotype"/>
        </w:rPr>
        <w:t>, удостоверяющий личность получателя социальных услуг (представителя);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документ, подтверждающий полномочия представителя (при обращении представителя);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3) документ, подтверждающий место жительства и (или) пребывания, фактического проживания получателя социальных услуг (представителя);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4)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</w:t>
      </w:r>
      <w:proofErr w:type="gramStart"/>
      <w:r>
        <w:rPr>
          <w:rFonts w:ascii="Palatino Linotype" w:hAnsi="Palatino Linotype" w:cs="Palatino Linotype"/>
        </w:rPr>
        <w:t>основанием</w:t>
      </w:r>
      <w:proofErr w:type="gramEnd"/>
      <w:r>
        <w:rPr>
          <w:rFonts w:ascii="Palatino Linotype" w:hAnsi="Palatino Linotype" w:cs="Palatino Linotype"/>
        </w:rPr>
        <w:t xml:space="preserve"> для признания гражданина нуждающимся в социальных услугах в форме социального обслуживания на дому;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5)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6) </w:t>
      </w:r>
      <w:hyperlink r:id="rId14" w:history="1">
        <w:r>
          <w:rPr>
            <w:rFonts w:ascii="Palatino Linotype" w:hAnsi="Palatino Linotype" w:cs="Palatino Linotype"/>
            <w:color w:val="0000FF"/>
          </w:rPr>
          <w:t>индивидуальная программа</w:t>
        </w:r>
      </w:hyperlink>
      <w:r>
        <w:rPr>
          <w:rFonts w:ascii="Palatino Linotype" w:hAnsi="Palatino Linotype" w:cs="Palatino Linotype"/>
        </w:rPr>
        <w:t xml:space="preserve"> (при наличии действующей индивидуальной программы);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7) иные документы, необходимые для предоставления социальных услуг в форме социального обслуживания на дому, предусмотренные порядком предоставления социальных услуг поставщиками социальных услуг, утверждаемым в соответствии с </w:t>
      </w:r>
      <w:hyperlink r:id="rId15" w:history="1">
        <w:r>
          <w:rPr>
            <w:rFonts w:ascii="Palatino Linotype" w:hAnsi="Palatino Linotype" w:cs="Palatino Linotype"/>
            <w:color w:val="0000FF"/>
          </w:rPr>
          <w:t>пунктом 10 статьи 8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10. </w:t>
      </w:r>
      <w:proofErr w:type="gramStart"/>
      <w:r>
        <w:rPr>
          <w:rFonts w:ascii="Palatino Linotype" w:hAnsi="Palatino Linotype" w:cs="Palatino Linotype"/>
        </w:rPr>
        <w:t xml:space="preserve">Документы, необходимые для принятия решения о предоставлении социальных услуг в форме социального обслуживания на дому,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16" w:history="1">
        <w:r>
          <w:rPr>
            <w:rFonts w:ascii="Palatino Linotype" w:hAnsi="Palatino Linotype" w:cs="Palatino Linotype"/>
            <w:color w:val="0000FF"/>
          </w:rPr>
          <w:t>статьи 7</w:t>
        </w:r>
      </w:hyperlink>
      <w:r>
        <w:rPr>
          <w:rFonts w:ascii="Palatino Linotype" w:hAnsi="Palatino Linotype" w:cs="Palatino Linotype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4179;2011, N 27, ст. 3880; N 49, ст. 7061; 2012, N 31, ст. 4322; 2013, N 27, ст. 3477).</w:t>
      </w:r>
      <w:proofErr w:type="gramEnd"/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11. 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и на основании договора &lt;1&gt;.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--------------------------------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&lt;1&gt;</w:t>
      </w:r>
      <w:hyperlink r:id="rId17" w:history="1">
        <w:r>
          <w:rPr>
            <w:rFonts w:ascii="Palatino Linotype" w:hAnsi="Palatino Linotype" w:cs="Palatino Linotype"/>
            <w:color w:val="0000FF"/>
          </w:rPr>
          <w:t>Примерная форма</w:t>
        </w:r>
      </w:hyperlink>
      <w:r>
        <w:rPr>
          <w:rFonts w:ascii="Palatino Linotype" w:hAnsi="Palatino Linotype" w:cs="Palatino Linotype"/>
        </w:rPr>
        <w:t xml:space="preserve"> договора утверждается в соответствии с </w:t>
      </w:r>
      <w:hyperlink r:id="rId18" w:history="1">
        <w:r>
          <w:rPr>
            <w:rFonts w:ascii="Palatino Linotype" w:hAnsi="Palatino Linotype" w:cs="Palatino Linotype"/>
            <w:color w:val="0000FF"/>
          </w:rPr>
          <w:t>частью 13 пункта 2 статьи 7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12. При заключении договора получатели социальных услуг (представители) должны быть ознакомлены с условиями предоставления социальных услуг в форме социального обслуживания на дому, правилах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13. Социальные услуги в форме социального обслуживания на дому предоставляются их получателям поставщиком социальных услуг по месту пребывания получателей социальных услуг в </w:t>
      </w:r>
      <w:proofErr w:type="gramStart"/>
      <w:r>
        <w:rPr>
          <w:rFonts w:ascii="Palatino Linotype" w:hAnsi="Palatino Linotype" w:cs="Palatino Linotype"/>
        </w:rPr>
        <w:t>привычной</w:t>
      </w:r>
      <w:proofErr w:type="gramEnd"/>
      <w:r>
        <w:rPr>
          <w:rFonts w:ascii="Palatino Linotype" w:hAnsi="Palatino Linotype" w:cs="Palatino Linotype"/>
        </w:rPr>
        <w:t xml:space="preserve"> благоприятной среде - месте их жительства.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14. Получателю социальных услуг предоставляются следующие виды социальных услуг в форме социального обслуживания на дому: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1) социально-бытовые, направленные на поддержание жизнедеятельности получателей социальных услуг в быту;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8) срочные социальные услуги.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15. В форме социального обслуживания на дому обеспечивается предоставление социальных услуг, включаемых в перечень социальных услуг, предоставляемых поставщиками социальных услуг, утверждаемый законом субъекта Российской Федерации &lt;1&gt; (далее - Перечень).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--------------------------------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&lt;1&gt;</w:t>
      </w:r>
      <w:hyperlink r:id="rId19" w:history="1">
        <w:r>
          <w:rPr>
            <w:rFonts w:ascii="Palatino Linotype" w:hAnsi="Palatino Linotype" w:cs="Palatino Linotype"/>
            <w:color w:val="0000FF"/>
          </w:rPr>
          <w:t>Пункт 9 статьи 8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16. Предоставление гражданам по их желанию, выраженному в письменной или электронной форме, за плату дополнительных социальных услуг в форме социального обслуживания на дому, сверх социальных услуг, включенных в Перечень, осуществляется органами государственной власти субъектов Российской Федерации в рамках полномочий, установленных </w:t>
      </w:r>
      <w:hyperlink r:id="rId20" w:history="1">
        <w:r>
          <w:rPr>
            <w:rFonts w:ascii="Palatino Linotype" w:hAnsi="Palatino Linotype" w:cs="Palatino Linotype"/>
            <w:color w:val="0000FF"/>
          </w:rPr>
          <w:t>частью 2 статьи 11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17. </w:t>
      </w:r>
      <w:proofErr w:type="spellStart"/>
      <w:r>
        <w:rPr>
          <w:rFonts w:ascii="Palatino Linotype" w:hAnsi="Palatino Linotype" w:cs="Palatino Linotype"/>
        </w:rPr>
        <w:t>Подушевой</w:t>
      </w:r>
      <w:proofErr w:type="spellEnd"/>
      <w:r>
        <w:rPr>
          <w:rFonts w:ascii="Palatino Linotype" w:hAnsi="Palatino Linotype" w:cs="Palatino Linotype"/>
        </w:rPr>
        <w:t xml:space="preserve"> норматив финансирования социальных услуг, предоставляемых в форме социального обслуживания на дому, устанавливается субъектом Российской Федерации в рамках реализации </w:t>
      </w:r>
      <w:hyperlink r:id="rId21" w:history="1">
        <w:r>
          <w:rPr>
            <w:rFonts w:ascii="Palatino Linotype" w:hAnsi="Palatino Linotype" w:cs="Palatino Linotype"/>
            <w:color w:val="0000FF"/>
          </w:rPr>
          <w:t>пункта 10 статьи 8</w:t>
        </w:r>
      </w:hyperlink>
      <w:r>
        <w:rPr>
          <w:rFonts w:ascii="Palatino Linotype" w:hAnsi="Palatino Linotype" w:cs="Palatino Linotype"/>
        </w:rPr>
        <w:t xml:space="preserve"> Федерального закона с учетом </w:t>
      </w:r>
      <w:hyperlink r:id="rId22" w:history="1">
        <w:r>
          <w:rPr>
            <w:rFonts w:ascii="Palatino Linotype" w:hAnsi="Palatino Linotype" w:cs="Palatino Linotype"/>
            <w:color w:val="0000FF"/>
          </w:rPr>
          <w:t>методических рекомендаций</w:t>
        </w:r>
      </w:hyperlink>
      <w:r>
        <w:rPr>
          <w:rFonts w:ascii="Palatino Linotype" w:hAnsi="Palatino Linotype" w:cs="Palatino Linotype"/>
        </w:rPr>
        <w:t xml:space="preserve"> по его расчету, утверждаемых Правительством Российской Федерации в соответствии с </w:t>
      </w:r>
      <w:hyperlink r:id="rId23" w:history="1">
        <w:r>
          <w:rPr>
            <w:rFonts w:ascii="Palatino Linotype" w:hAnsi="Palatino Linotype" w:cs="Palatino Linotype"/>
            <w:color w:val="0000FF"/>
          </w:rPr>
          <w:t>пунктом 2 части 1 статьи 7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18. </w:t>
      </w:r>
      <w:proofErr w:type="gramStart"/>
      <w:r>
        <w:rPr>
          <w:rFonts w:ascii="Palatino Linotype" w:hAnsi="Palatino Linotype" w:cs="Palatino Linotype"/>
        </w:rPr>
        <w:t xml:space="preserve">При расчете объема предоставления социальных услуг в форме социального обслуживания на дому учитываются нормы и нормативы, установленные в соответствии с </w:t>
      </w:r>
      <w:hyperlink r:id="rId24" w:history="1">
        <w:r>
          <w:rPr>
            <w:rFonts w:ascii="Palatino Linotype" w:hAnsi="Palatino Linotype" w:cs="Palatino Linotype"/>
            <w:color w:val="0000FF"/>
          </w:rPr>
          <w:t>пунктами 6</w:t>
        </w:r>
      </w:hyperlink>
      <w:r>
        <w:rPr>
          <w:rFonts w:ascii="Palatino Linotype" w:hAnsi="Palatino Linotype" w:cs="Palatino Linotype"/>
        </w:rPr>
        <w:t xml:space="preserve">, </w:t>
      </w:r>
      <w:hyperlink r:id="rId25" w:history="1">
        <w:r>
          <w:rPr>
            <w:rFonts w:ascii="Palatino Linotype" w:hAnsi="Palatino Linotype" w:cs="Palatino Linotype"/>
            <w:color w:val="0000FF"/>
          </w:rPr>
          <w:t>7 части 2 статьи 7</w:t>
        </w:r>
      </w:hyperlink>
      <w:r>
        <w:rPr>
          <w:rFonts w:ascii="Palatino Linotype" w:hAnsi="Palatino Linotype" w:cs="Palatino Linotype"/>
        </w:rPr>
        <w:t xml:space="preserve">, </w:t>
      </w:r>
      <w:hyperlink r:id="rId26" w:history="1">
        <w:r>
          <w:rPr>
            <w:rFonts w:ascii="Palatino Linotype" w:hAnsi="Palatino Linotype" w:cs="Palatino Linotype"/>
            <w:color w:val="0000FF"/>
          </w:rPr>
          <w:t>пунктами 5</w:t>
        </w:r>
      </w:hyperlink>
      <w:r>
        <w:rPr>
          <w:rFonts w:ascii="Palatino Linotype" w:hAnsi="Palatino Linotype" w:cs="Palatino Linotype"/>
        </w:rPr>
        <w:t xml:space="preserve">, </w:t>
      </w:r>
      <w:hyperlink r:id="rId27" w:history="1">
        <w:r>
          <w:rPr>
            <w:rFonts w:ascii="Palatino Linotype" w:hAnsi="Palatino Linotype" w:cs="Palatino Linotype"/>
            <w:color w:val="0000FF"/>
          </w:rPr>
          <w:t>6 статьи 8</w:t>
        </w:r>
      </w:hyperlink>
      <w:r>
        <w:rPr>
          <w:rFonts w:ascii="Palatino Linotype" w:hAnsi="Palatino Linotype" w:cs="Palatino Linotype"/>
        </w:rPr>
        <w:t xml:space="preserve"> Федерального закона, исходя из которых осуществляется предоставление социальных услуг в форме социального обслуживания на дому, в том числе нормы питания.</w:t>
      </w:r>
      <w:proofErr w:type="gramEnd"/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В случае если соответствующие нормы и нормативы не установлены, объем предоставления социальной услуги в форме социального обслуживания на дому не может быть меньше объема, предусмотренного получателю социальных услуг в индивидуальной программе и договоре.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19. Основными показателями, определяющими качество социальных услуг в форме социального обслуживания на дому, предоставляемых получателям социальных услуг, являются: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обеспечение открытости документов, в соответствии с которыми поставщик социальных услуг осуществляет деятельность в сфере социального обслуживания на дому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жизнедеятельности);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5) укомплектованность штата поставщика социальных услуг специалистами и их </w:t>
      </w:r>
      <w:r>
        <w:rPr>
          <w:rFonts w:ascii="Palatino Linotype" w:hAnsi="Palatino Linotype" w:cs="Palatino Linotype"/>
        </w:rPr>
        <w:lastRenderedPageBreak/>
        <w:t>квалификация;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6) наличие специального и технического оснащения (оборудование, приборы, аппаратура помещений поставщика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7) наличие информации о порядке и правилах предоставления социальных услуг, организации социального обслуживания на дому;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9) иные показатели, определяемые в порядке предоставления социальных услуг поставщиками социальных услуг, утверждаемом в соответствии с </w:t>
      </w:r>
      <w:hyperlink r:id="rId28" w:history="1">
        <w:r>
          <w:rPr>
            <w:rFonts w:ascii="Palatino Linotype" w:hAnsi="Palatino Linotype" w:cs="Palatino Linotype"/>
            <w:color w:val="0000FF"/>
          </w:rPr>
          <w:t>пунктом 10 статьи 8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20. При оценке качества социальных услуг в форме социального обслуживания на дому, предоставляемых получателям социальных услуг, используются следующие критерии: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1) полнота предоставления социальной услуги в форме социального обслуживания на дому,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21. Оценка качества оказания социально-бытовых услуг включает в себя оценку: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proofErr w:type="gramStart"/>
      <w:r>
        <w:rPr>
          <w:rFonts w:ascii="Palatino Linotype" w:hAnsi="Palatino Linotype" w:cs="Palatino Linotype"/>
        </w:rPr>
        <w:t>1) содействия в приобретении и доставке на дом продуктов питания, промышленных товаров первой необходимости, средств санитарии и гигиены, средств ухода, книг, газет, журналов, приобретении топлива, оплате жилищно-коммунальных услуг и услуг связи,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товаров, а также в решении ими вопросов в сфере коммунально-бытового обслуживания, связи;</w:t>
      </w:r>
      <w:proofErr w:type="gramEnd"/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оказания помощи в приготовлении пищи, приеме пищи (кормлении), обеспечении водой, уборке жилых помещений, отправке почтовой корреспонденции, организации помощи в проведении ремонта жилых помещений,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3) обеспечения кратковременного присмотра за детьми получателя социальных услуг, которое должно отвечать не только критериям необходимости, своевременности, но и безопасности детей;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4) предоставления гигиенических услуг лицам, не способным по состоянию здоровья самостоятельно осуществлять за собой уход, которое должно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5) иных социально-бытовых услуг, предоставляемых поставщиком социальных услуг.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22. Оценка качества оказания социально-медицинских услуг включает в себя оценку: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1) своевременного и в необходимом объеме выполнения процедур, связанных с сохранением здоровья получателей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проведения наблюдения за получателями социальных услуг для выявления отклонений в состоянии их здоровья;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максимальной аккуратностью и осторожностью без причинения какого-либо вреда получателям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</w:t>
      </w:r>
      <w:r>
        <w:rPr>
          <w:rFonts w:ascii="Palatino Linotype" w:hAnsi="Palatino Linotype" w:cs="Palatino Linotype"/>
        </w:rPr>
        <w:lastRenderedPageBreak/>
        <w:t>конкретных проблем, связанных с сохранением здоровья;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6) иных социально-медицинских услуг, предоставляемых поставщиком социальных услуг.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23. Оценка качества социально-психологических услуг включает в себя оценку: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</w:t>
      </w:r>
      <w:proofErr w:type="spellStart"/>
      <w:r>
        <w:rPr>
          <w:rFonts w:ascii="Palatino Linotype" w:hAnsi="Palatino Linotype" w:cs="Palatino Linotype"/>
        </w:rPr>
        <w:t>внутриличностного</w:t>
      </w:r>
      <w:proofErr w:type="spellEnd"/>
      <w:r>
        <w:rPr>
          <w:rFonts w:ascii="Palatino Linotype" w:hAnsi="Palatino Linotype" w:cs="Palatino Linotype"/>
        </w:rPr>
        <w:t>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4) иных социально-психологических услуг, предоставляемых поставщиком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24. Оценка качества социально-педагогических услуг включает в себя оценку: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1) обучения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организации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3) социально-педагогической коррекции, включая диагностику и консультирование,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форме социального обслуживания на дому;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4) формирования позитивных интересов (в том числе в сфере досуга) и организации досуга (праздники, экскурсии и другие культурные мероприятия),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5) иных социально-педагогических услуг, предоставляемых поставщиком социальных услуг.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25. Оценка качества социально-трудовых услуг включает в себя оценку: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достаточности и своевременности;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проводимых мероприятий по оказанию помощи в трудоустройстве;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proofErr w:type="gramStart"/>
      <w:r>
        <w:rPr>
          <w:rFonts w:ascii="Palatino Linotype" w:hAnsi="Palatino Linotype" w:cs="Palatino Linotype"/>
        </w:rPr>
        <w:t>3) проводимых мероприятий,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</w:t>
      </w:r>
      <w:proofErr w:type="gramEnd"/>
      <w:r>
        <w:rPr>
          <w:rFonts w:ascii="Palatino Linotype" w:hAnsi="Palatino Linotype" w:cs="Palatino Linotype"/>
        </w:rPr>
        <w:t xml:space="preserve"> проведению воспитательной работы и обучению;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4) иных социально-трудовых услуг, предоставляемых поставщиком социальных услуг.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26. Оценка качества социально-правовых услуг включает в себя оценку: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</w:t>
      </w:r>
      <w:r>
        <w:rPr>
          <w:rFonts w:ascii="Palatino Linotype" w:hAnsi="Palatino Linotype" w:cs="Palatino Linotype"/>
        </w:rPr>
        <w:lastRenderedPageBreak/>
        <w:t>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3) иных социально-правовых услуг, предоставляемых поставщиком социальных услуг.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27.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28. Оценка качества срочных социальных услуг в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29. Показатели качества предоставления социальных услуг в форме социального обслуживания на дому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30. Условия предоставления социальных услуг в форме социального обслуживания на дому устанавливаются в соответствии с </w:t>
      </w:r>
      <w:hyperlink r:id="rId29" w:history="1">
        <w:r>
          <w:rPr>
            <w:rFonts w:ascii="Palatino Linotype" w:hAnsi="Palatino Linotype" w:cs="Palatino Linotype"/>
            <w:color w:val="0000FF"/>
          </w:rPr>
          <w:t>пунктом 5 части 3 статьи 27</w:t>
        </w:r>
      </w:hyperlink>
      <w:r>
        <w:rPr>
          <w:rFonts w:ascii="Palatino Linotype" w:hAnsi="Palatino Linotype" w:cs="Palatino Linotype"/>
        </w:rPr>
        <w:t xml:space="preserve"> Федерального закона, с учетом условий, установленных получателю социальных услуг в индивидуальной программе и договоре.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31. При получении социальных услуг в форме социального обслуживания на дому получатели социальных услуг имеют право </w:t>
      </w:r>
      <w:proofErr w:type="gramStart"/>
      <w:r>
        <w:rPr>
          <w:rFonts w:ascii="Palatino Linotype" w:hAnsi="Palatino Linotype" w:cs="Palatino Linotype"/>
        </w:rPr>
        <w:t>на</w:t>
      </w:r>
      <w:proofErr w:type="gramEnd"/>
      <w:r>
        <w:rPr>
          <w:rFonts w:ascii="Palatino Linotype" w:hAnsi="Palatino Linotype" w:cs="Palatino Linotype"/>
        </w:rPr>
        <w:t>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1) уважительное и гуманное отношение;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выбор поставщика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4) отказ от предоставления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5)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6) свободное посещение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7) конфиденциальность информации личного характера, ставшей известной при оказании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8) защиту своих прав и законных интересов, в том числе в судебном порядке.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32.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 в форме социального обслуживания на дому.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33. При предоставлении социальных услуг в форме социального обслуживания на дому поставщик социальных услуг обязан: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1) соблюдать права человека и гражданина;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обеспечивать неприкосновенность личности и безопасность получателей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4) обеспечить сохранность личных вещей и ценностей получателей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6) информировать получателей социальных услуг о правилах пожарной безопасности, эксплуатации предоставляемых приборов и оборудования;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8) исполнять иные обязанности, связанные с реализацией прав получателей социальных услуг на социальные услуги в форме социального обслуживания на дому.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34. 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услуг.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35. Социальные услуги в форме социального обслуживания на дому предоставляются бесплатно, за плату или частичную плату.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Решение об условиях оказания социальных услуг в форме социального обслуживания на дому (бесплатно, за плату или частичную плату) принимается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субъекте Российской Федерации, а также тарифов на социальные услуги.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proofErr w:type="gramStart"/>
      <w:r>
        <w:rPr>
          <w:rFonts w:ascii="Palatino Linotype" w:hAnsi="Palatino Linotype" w:cs="Palatino Linotype"/>
        </w:rPr>
        <w:t xml:space="preserve">Расчет среднедушевого дохода в отношении получателя социальных услуг, за исключением лиц, указанных в </w:t>
      </w:r>
      <w:hyperlink w:anchor="Par189" w:history="1">
        <w:r>
          <w:rPr>
            <w:rFonts w:ascii="Palatino Linotype" w:hAnsi="Palatino Linotype" w:cs="Palatino Linotype"/>
            <w:color w:val="0000FF"/>
          </w:rPr>
          <w:t>пункте 36</w:t>
        </w:r>
      </w:hyperlink>
      <w:r>
        <w:rPr>
          <w:rFonts w:ascii="Palatino Linotype" w:hAnsi="Palatino Linotype" w:cs="Palatino Linotype"/>
        </w:rPr>
        <w:t xml:space="preserve"> Примерного порядка, производится на дату обращения и осуществляется на основании документов (сведений), предусмотренных порядком предоставления социальных услуг поставщиками социальных услуг, утверждаемым в соответствии с </w:t>
      </w:r>
      <w:hyperlink r:id="rId30" w:history="1">
        <w:r>
          <w:rPr>
            <w:rFonts w:ascii="Palatino Linotype" w:hAnsi="Palatino Linotype" w:cs="Palatino Linotype"/>
            <w:color w:val="0000FF"/>
          </w:rPr>
          <w:t>пунктом 10 статьи 8</w:t>
        </w:r>
      </w:hyperlink>
      <w:r>
        <w:rPr>
          <w:rFonts w:ascii="Palatino Linotype" w:hAnsi="Palatino Linotype" w:cs="Palatino Linotype"/>
        </w:rPr>
        <w:t xml:space="preserve"> Федерального закона, о составе семьи, наличии (отсутствии) доходов членов семьи или одиноко проживающего гражданина и принадлежащем им</w:t>
      </w:r>
      <w:proofErr w:type="gramEnd"/>
      <w:r>
        <w:rPr>
          <w:rFonts w:ascii="Palatino Linotype" w:hAnsi="Palatino Linotype" w:cs="Palatino Linotype"/>
        </w:rPr>
        <w:t xml:space="preserve"> (ему) </w:t>
      </w:r>
      <w:proofErr w:type="gramStart"/>
      <w:r>
        <w:rPr>
          <w:rFonts w:ascii="Palatino Linotype" w:hAnsi="Palatino Linotype" w:cs="Palatino Linotype"/>
        </w:rPr>
        <w:t>имуществе</w:t>
      </w:r>
      <w:proofErr w:type="gramEnd"/>
      <w:r>
        <w:rPr>
          <w:rFonts w:ascii="Palatino Linotype" w:hAnsi="Palatino Linotype" w:cs="Palatino Linotype"/>
        </w:rPr>
        <w:t xml:space="preserve"> на праве собственности.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17" w:name="Par189"/>
      <w:bookmarkEnd w:id="17"/>
      <w:r>
        <w:rPr>
          <w:rFonts w:ascii="Palatino Linotype" w:hAnsi="Palatino Linotype" w:cs="Palatino Linotype"/>
        </w:rPr>
        <w:t>36. Социальные услуги в форме социального обслуживания на дому предоставляются бесплатно: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1) несовершеннолетним детям &lt;1&gt;;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лицам, пострадавшим в результате чрезвычайных ситуаций, вооруженных межнациональных (межэтнических) конфликтов &lt;1&gt;;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--------------------------------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&lt;1&gt;</w:t>
      </w:r>
      <w:hyperlink r:id="rId31" w:history="1">
        <w:r>
          <w:rPr>
            <w:rFonts w:ascii="Palatino Linotype" w:hAnsi="Palatino Linotype" w:cs="Palatino Linotype"/>
            <w:color w:val="0000FF"/>
          </w:rPr>
          <w:t>Часть 1 статьи 31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3) иным категориям граждан, определенным нормативными правовыми актами субъектов Российской Федерации &lt;1&gt;.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--------------------------------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&lt;1&gt;</w:t>
      </w:r>
      <w:hyperlink r:id="rId32" w:history="1">
        <w:r>
          <w:rPr>
            <w:rFonts w:ascii="Palatino Linotype" w:hAnsi="Palatino Linotype" w:cs="Palatino Linotype"/>
            <w:color w:val="0000FF"/>
          </w:rPr>
          <w:t>Часть 3 статьи 31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37. Социальные услуги в форме социального обслуживания на дому предоставляются за плату или частичную плату, если на дату обращения среднедушевой доход получателя социальных услуг превышает предельную величину среднедушевого дохода для предоставления </w:t>
      </w:r>
      <w:r>
        <w:rPr>
          <w:rFonts w:ascii="Palatino Linotype" w:hAnsi="Palatino Linotype" w:cs="Palatino Linotype"/>
        </w:rPr>
        <w:lastRenderedPageBreak/>
        <w:t>социальных услуг бесплатно, установленную законом субъекта Российской Федерации.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38. Социальные услуги в форме социального обслуживания на дому предоставляются бесплатно в том случае,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 &lt;1&gt;.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--------------------------------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&lt;1&gt;</w:t>
      </w:r>
      <w:hyperlink r:id="rId33" w:history="1">
        <w:r>
          <w:rPr>
            <w:rFonts w:ascii="Palatino Linotype" w:hAnsi="Palatino Linotype" w:cs="Palatino Linotype"/>
            <w:color w:val="0000FF"/>
          </w:rPr>
          <w:t>Часть 2 статьи 31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39. </w:t>
      </w:r>
      <w:proofErr w:type="gramStart"/>
      <w:r>
        <w:rPr>
          <w:rFonts w:ascii="Palatino Linotype" w:hAnsi="Palatino Linotype" w:cs="Palatino Linotype"/>
        </w:rPr>
        <w:t xml:space="preserve">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услуги, но не может превышать пятидесяти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бесплатно, определяемой в соответствии с </w:t>
      </w:r>
      <w:hyperlink r:id="rId34" w:history="1">
        <w:r>
          <w:rPr>
            <w:rFonts w:ascii="Palatino Linotype" w:hAnsi="Palatino Linotype" w:cs="Palatino Linotype"/>
            <w:color w:val="0000FF"/>
          </w:rPr>
          <w:t>пунктом 5 статьи 31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  <w:proofErr w:type="gramEnd"/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40. Порядок утверждения тарифов на социальные услуги в форме социального обслуживания на дому на основании </w:t>
      </w:r>
      <w:proofErr w:type="spellStart"/>
      <w:r>
        <w:rPr>
          <w:rFonts w:ascii="Palatino Linotype" w:hAnsi="Palatino Linotype" w:cs="Palatino Linotype"/>
        </w:rPr>
        <w:t>подушевых</w:t>
      </w:r>
      <w:proofErr w:type="spellEnd"/>
      <w:r>
        <w:rPr>
          <w:rFonts w:ascii="Palatino Linotype" w:hAnsi="Palatino Linotype" w:cs="Palatino Linotype"/>
        </w:rPr>
        <w:t xml:space="preserve"> нормативов финансирования социальных услуг устанавливается в соответствии с </w:t>
      </w:r>
      <w:hyperlink r:id="rId35" w:history="1">
        <w:r>
          <w:rPr>
            <w:rFonts w:ascii="Palatino Linotype" w:hAnsi="Palatino Linotype" w:cs="Palatino Linotype"/>
            <w:color w:val="0000FF"/>
          </w:rPr>
          <w:t>пунктом 11 статьи 8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41. Плата за предоставление социальных услуг в форме социального обслуживания на дому производится в соответствии с договором.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42. </w:t>
      </w:r>
      <w:proofErr w:type="gramStart"/>
      <w:r>
        <w:rPr>
          <w:rFonts w:ascii="Palatino Linotype" w:hAnsi="Palatino Linotype" w:cs="Palatino Linotype"/>
        </w:rPr>
        <w:t xml:space="preserve">Поставщик социальных услуг вправе отказать (приостановить) получателю социальных услуг в предоставлении социальных услуг в форме социального обслуживания на дому, в том числе временно, в случае непредставления получателем социальных услуг документов, необходимых для предоставления социальных услуг, указанных в </w:t>
      </w:r>
      <w:hyperlink w:anchor="Par39" w:history="1">
        <w:r>
          <w:rPr>
            <w:rFonts w:ascii="Palatino Linotype" w:hAnsi="Palatino Linotype" w:cs="Palatino Linotype"/>
            <w:color w:val="0000FF"/>
          </w:rPr>
          <w:t>пунктах 5</w:t>
        </w:r>
      </w:hyperlink>
      <w:r>
        <w:rPr>
          <w:rFonts w:ascii="Palatino Linotype" w:hAnsi="Palatino Linotype" w:cs="Palatino Linotype"/>
        </w:rPr>
        <w:t xml:space="preserve">, </w:t>
      </w:r>
      <w:hyperlink w:anchor="Par62" w:history="1">
        <w:r>
          <w:rPr>
            <w:rFonts w:ascii="Palatino Linotype" w:hAnsi="Palatino Linotype" w:cs="Palatino Linotype"/>
            <w:color w:val="0000FF"/>
          </w:rPr>
          <w:t>7</w:t>
        </w:r>
      </w:hyperlink>
      <w:r>
        <w:rPr>
          <w:rFonts w:ascii="Palatino Linotype" w:hAnsi="Palatino Linotype" w:cs="Palatino Linotype"/>
        </w:rPr>
        <w:t xml:space="preserve"> Примерного порядка, которые получатель социальной услуги в соответствии с действующим законодательством обязан предоставить лично.</w:t>
      </w:r>
      <w:proofErr w:type="gramEnd"/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bookmarkStart w:id="18" w:name="Par208"/>
      <w:bookmarkEnd w:id="18"/>
      <w:r>
        <w:rPr>
          <w:rFonts w:ascii="Palatino Linotype" w:hAnsi="Palatino Linotype" w:cs="Palatino Linotype"/>
        </w:rPr>
        <w:t>43. Основаниями прекращения предоставления социальных услуг в форме социального обслуживания на дому являются: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1) письменное заявление получателя социальных услуг об отказе в предоставлении социальных услуг в форме социального обслуживания на дому &lt;1&gt;;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--------------------------------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&lt;1&gt;</w:t>
      </w:r>
      <w:hyperlink r:id="rId36" w:history="1">
        <w:r>
          <w:rPr>
            <w:rFonts w:ascii="Palatino Linotype" w:hAnsi="Palatino Linotype" w:cs="Palatino Linotype"/>
            <w:color w:val="0000FF"/>
          </w:rPr>
          <w:t>Статья 18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2) окончание срока предоставления социальных услуг в соответствии с индивидуальной программой и (или) истечение срока действия договора &lt;1&gt;;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--------------------------------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&lt;1&gt;</w:t>
      </w:r>
      <w:hyperlink r:id="rId37" w:history="1">
        <w:r>
          <w:rPr>
            <w:rFonts w:ascii="Palatino Linotype" w:hAnsi="Palatino Linotype" w:cs="Palatino Linotype"/>
            <w:color w:val="0000FF"/>
          </w:rPr>
          <w:t>Часть 1 статьи 16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3) нарушение получателем социальных услуг (представителем) условий, предусмотренных договором &lt;1&gt;;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--------------------------------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&lt;1&gt;</w:t>
      </w:r>
      <w:hyperlink r:id="rId38" w:history="1">
        <w:r>
          <w:rPr>
            <w:rFonts w:ascii="Palatino Linotype" w:hAnsi="Palatino Linotype" w:cs="Palatino Linotype"/>
            <w:color w:val="0000FF"/>
          </w:rPr>
          <w:t>Пункт 2 части 1 статьи 11</w:t>
        </w:r>
      </w:hyperlink>
      <w:r>
        <w:rPr>
          <w:rFonts w:ascii="Palatino Linotype" w:hAnsi="Palatino Linotype" w:cs="Palatino Linotype"/>
        </w:rPr>
        <w:t xml:space="preserve"> Федерального закона.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4) смерть получателя социальных услуг или ликвидация (прекращение деятельности) поставщика социальных услуг;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5) решение суда о признании получателя социальных услуг безвестно отсутствующим или умершим;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6) осуждение получателя социальных услуг к отбыванию наказания в виде лишения свободы.</w:t>
      </w: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</w:rPr>
      </w:pPr>
    </w:p>
    <w:p w:rsidR="00254898" w:rsidRDefault="0025489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Palatino Linotype" w:hAnsi="Palatino Linotype" w:cs="Palatino Linotype"/>
          <w:sz w:val="2"/>
          <w:szCs w:val="2"/>
        </w:rPr>
      </w:pPr>
    </w:p>
    <w:p w:rsidR="0056776E" w:rsidRDefault="0056776E"/>
    <w:sectPr w:rsidR="0056776E" w:rsidSect="0022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898"/>
    <w:rsid w:val="000106BA"/>
    <w:rsid w:val="00010A5A"/>
    <w:rsid w:val="000115A0"/>
    <w:rsid w:val="00026A26"/>
    <w:rsid w:val="00026D0E"/>
    <w:rsid w:val="00050E4D"/>
    <w:rsid w:val="00057C07"/>
    <w:rsid w:val="000751B8"/>
    <w:rsid w:val="000A6ECF"/>
    <w:rsid w:val="000D1C3D"/>
    <w:rsid w:val="00110ED5"/>
    <w:rsid w:val="00156096"/>
    <w:rsid w:val="00175808"/>
    <w:rsid w:val="001933D4"/>
    <w:rsid w:val="001A51EC"/>
    <w:rsid w:val="001D2078"/>
    <w:rsid w:val="001D4917"/>
    <w:rsid w:val="001E76E2"/>
    <w:rsid w:val="00211105"/>
    <w:rsid w:val="0023748C"/>
    <w:rsid w:val="00242A74"/>
    <w:rsid w:val="00247DA5"/>
    <w:rsid w:val="00254898"/>
    <w:rsid w:val="00256043"/>
    <w:rsid w:val="002A511E"/>
    <w:rsid w:val="002C321B"/>
    <w:rsid w:val="00301BEB"/>
    <w:rsid w:val="00311EF6"/>
    <w:rsid w:val="00313BDF"/>
    <w:rsid w:val="0036567D"/>
    <w:rsid w:val="00380751"/>
    <w:rsid w:val="003839E9"/>
    <w:rsid w:val="003A753C"/>
    <w:rsid w:val="003C23C3"/>
    <w:rsid w:val="003D0EF6"/>
    <w:rsid w:val="003D2E54"/>
    <w:rsid w:val="003D3FF1"/>
    <w:rsid w:val="003E4784"/>
    <w:rsid w:val="003E4A45"/>
    <w:rsid w:val="00417324"/>
    <w:rsid w:val="004232AC"/>
    <w:rsid w:val="004459BB"/>
    <w:rsid w:val="00463E32"/>
    <w:rsid w:val="0049074D"/>
    <w:rsid w:val="00491079"/>
    <w:rsid w:val="004924A5"/>
    <w:rsid w:val="004956A8"/>
    <w:rsid w:val="00497E38"/>
    <w:rsid w:val="004A676F"/>
    <w:rsid w:val="004D1E31"/>
    <w:rsid w:val="004F504D"/>
    <w:rsid w:val="00505708"/>
    <w:rsid w:val="00506008"/>
    <w:rsid w:val="00512C8F"/>
    <w:rsid w:val="0051660F"/>
    <w:rsid w:val="005259E8"/>
    <w:rsid w:val="0054015B"/>
    <w:rsid w:val="005447AC"/>
    <w:rsid w:val="00553428"/>
    <w:rsid w:val="00554ED4"/>
    <w:rsid w:val="005665CC"/>
    <w:rsid w:val="0056776E"/>
    <w:rsid w:val="00591DFD"/>
    <w:rsid w:val="00597674"/>
    <w:rsid w:val="005A5E76"/>
    <w:rsid w:val="005D3CF5"/>
    <w:rsid w:val="005D682D"/>
    <w:rsid w:val="005E1D19"/>
    <w:rsid w:val="006052E4"/>
    <w:rsid w:val="006070AB"/>
    <w:rsid w:val="006160D5"/>
    <w:rsid w:val="00623E4B"/>
    <w:rsid w:val="00637B7E"/>
    <w:rsid w:val="0064215A"/>
    <w:rsid w:val="00645A54"/>
    <w:rsid w:val="0067667A"/>
    <w:rsid w:val="00695AF0"/>
    <w:rsid w:val="006A1AAF"/>
    <w:rsid w:val="006A23AB"/>
    <w:rsid w:val="006C3771"/>
    <w:rsid w:val="006F338D"/>
    <w:rsid w:val="0072506A"/>
    <w:rsid w:val="00727DE6"/>
    <w:rsid w:val="00731202"/>
    <w:rsid w:val="00740BD2"/>
    <w:rsid w:val="0074786C"/>
    <w:rsid w:val="00787CD2"/>
    <w:rsid w:val="007F1BCA"/>
    <w:rsid w:val="007F396C"/>
    <w:rsid w:val="008045F2"/>
    <w:rsid w:val="00805EBB"/>
    <w:rsid w:val="00817D40"/>
    <w:rsid w:val="008574DD"/>
    <w:rsid w:val="00880EAB"/>
    <w:rsid w:val="008A49E6"/>
    <w:rsid w:val="008B0A3C"/>
    <w:rsid w:val="008D4360"/>
    <w:rsid w:val="00915923"/>
    <w:rsid w:val="00943053"/>
    <w:rsid w:val="00964A52"/>
    <w:rsid w:val="0097012F"/>
    <w:rsid w:val="00981420"/>
    <w:rsid w:val="00984BB2"/>
    <w:rsid w:val="00993647"/>
    <w:rsid w:val="009A65D3"/>
    <w:rsid w:val="009B2DEF"/>
    <w:rsid w:val="009D04BD"/>
    <w:rsid w:val="009E5C40"/>
    <w:rsid w:val="00A2501D"/>
    <w:rsid w:val="00A87876"/>
    <w:rsid w:val="00A93D15"/>
    <w:rsid w:val="00AA59F2"/>
    <w:rsid w:val="00AD182F"/>
    <w:rsid w:val="00AE0E83"/>
    <w:rsid w:val="00AE3BBF"/>
    <w:rsid w:val="00B0215F"/>
    <w:rsid w:val="00B0317F"/>
    <w:rsid w:val="00B04372"/>
    <w:rsid w:val="00B627D0"/>
    <w:rsid w:val="00B66311"/>
    <w:rsid w:val="00B746B1"/>
    <w:rsid w:val="00BA7AF8"/>
    <w:rsid w:val="00BB2EDB"/>
    <w:rsid w:val="00BB5A3C"/>
    <w:rsid w:val="00BF44F4"/>
    <w:rsid w:val="00C03A8F"/>
    <w:rsid w:val="00C4550B"/>
    <w:rsid w:val="00C626AD"/>
    <w:rsid w:val="00C67595"/>
    <w:rsid w:val="00C732C2"/>
    <w:rsid w:val="00C7679A"/>
    <w:rsid w:val="00C80AD9"/>
    <w:rsid w:val="00C92139"/>
    <w:rsid w:val="00C95B3A"/>
    <w:rsid w:val="00CA3808"/>
    <w:rsid w:val="00CA5BE2"/>
    <w:rsid w:val="00CD7F94"/>
    <w:rsid w:val="00CE6CEE"/>
    <w:rsid w:val="00CF6722"/>
    <w:rsid w:val="00D209ED"/>
    <w:rsid w:val="00D23E52"/>
    <w:rsid w:val="00D35BED"/>
    <w:rsid w:val="00D60A71"/>
    <w:rsid w:val="00DA4618"/>
    <w:rsid w:val="00DA55BC"/>
    <w:rsid w:val="00DC16F3"/>
    <w:rsid w:val="00DD1175"/>
    <w:rsid w:val="00DD541E"/>
    <w:rsid w:val="00DE26DC"/>
    <w:rsid w:val="00E30112"/>
    <w:rsid w:val="00E35320"/>
    <w:rsid w:val="00E372BD"/>
    <w:rsid w:val="00E428ED"/>
    <w:rsid w:val="00E57CBE"/>
    <w:rsid w:val="00EA2ABE"/>
    <w:rsid w:val="00EB4FF3"/>
    <w:rsid w:val="00EB5CFF"/>
    <w:rsid w:val="00EC69DD"/>
    <w:rsid w:val="00F0204E"/>
    <w:rsid w:val="00F41C8A"/>
    <w:rsid w:val="00F428CD"/>
    <w:rsid w:val="00F7293F"/>
    <w:rsid w:val="00F7641F"/>
    <w:rsid w:val="00F95316"/>
    <w:rsid w:val="00F95CEC"/>
    <w:rsid w:val="00FA67A2"/>
    <w:rsid w:val="00FD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AD"/>
  </w:style>
  <w:style w:type="paragraph" w:styleId="1">
    <w:name w:val="heading 1"/>
    <w:basedOn w:val="a"/>
    <w:next w:val="a"/>
    <w:link w:val="10"/>
    <w:uiPriority w:val="9"/>
    <w:qFormat/>
    <w:rsid w:val="00FD6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A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A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A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A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A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A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A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FA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6FA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6FA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6FAD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D6FAD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6FAD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D6FAD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D6FAD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D6FAD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D6FAD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D6FA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D6FAD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D6FA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D6FAD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D6FAD"/>
    <w:rPr>
      <w:b/>
      <w:color w:val="C0504D" w:themeColor="accent2"/>
    </w:rPr>
  </w:style>
  <w:style w:type="character" w:styleId="a9">
    <w:name w:val="Emphasis"/>
    <w:uiPriority w:val="20"/>
    <w:qFormat/>
    <w:rsid w:val="00FD6FAD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D6FA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D6FAD"/>
  </w:style>
  <w:style w:type="paragraph" w:styleId="ac">
    <w:name w:val="List Paragraph"/>
    <w:basedOn w:val="a"/>
    <w:uiPriority w:val="34"/>
    <w:qFormat/>
    <w:rsid w:val="00FD6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FAD"/>
    <w:rPr>
      <w:i/>
    </w:rPr>
  </w:style>
  <w:style w:type="character" w:customStyle="1" w:styleId="22">
    <w:name w:val="Цитата 2 Знак"/>
    <w:basedOn w:val="a0"/>
    <w:link w:val="21"/>
    <w:uiPriority w:val="29"/>
    <w:rsid w:val="00FD6FAD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D6FA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D6FAD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D6FAD"/>
    <w:rPr>
      <w:i/>
    </w:rPr>
  </w:style>
  <w:style w:type="character" w:styleId="af0">
    <w:name w:val="Intense Emphasis"/>
    <w:uiPriority w:val="21"/>
    <w:qFormat/>
    <w:rsid w:val="00FD6FAD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D6FAD"/>
    <w:rPr>
      <w:b/>
    </w:rPr>
  </w:style>
  <w:style w:type="character" w:styleId="af2">
    <w:name w:val="Intense Reference"/>
    <w:uiPriority w:val="32"/>
    <w:qFormat/>
    <w:rsid w:val="00FD6FAD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D6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D6FA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AD"/>
  </w:style>
  <w:style w:type="paragraph" w:styleId="1">
    <w:name w:val="heading 1"/>
    <w:basedOn w:val="a"/>
    <w:next w:val="a"/>
    <w:link w:val="10"/>
    <w:uiPriority w:val="9"/>
    <w:qFormat/>
    <w:rsid w:val="00FD6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A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A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A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A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A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A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A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FA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6FA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D6FA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D6FAD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D6FAD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D6FAD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D6FAD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D6FAD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D6FAD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D6FAD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D6FA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D6FAD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D6FA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D6FAD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D6FAD"/>
    <w:rPr>
      <w:b/>
      <w:color w:val="C0504D" w:themeColor="accent2"/>
    </w:rPr>
  </w:style>
  <w:style w:type="character" w:styleId="a9">
    <w:name w:val="Emphasis"/>
    <w:uiPriority w:val="20"/>
    <w:qFormat/>
    <w:rsid w:val="00FD6FAD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D6FA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D6FAD"/>
  </w:style>
  <w:style w:type="paragraph" w:styleId="ac">
    <w:name w:val="List Paragraph"/>
    <w:basedOn w:val="a"/>
    <w:uiPriority w:val="34"/>
    <w:qFormat/>
    <w:rsid w:val="00FD6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FAD"/>
    <w:rPr>
      <w:i/>
    </w:rPr>
  </w:style>
  <w:style w:type="character" w:customStyle="1" w:styleId="22">
    <w:name w:val="Цитата 2 Знак"/>
    <w:basedOn w:val="a0"/>
    <w:link w:val="21"/>
    <w:uiPriority w:val="29"/>
    <w:rsid w:val="00FD6FAD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D6FA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D6FAD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FD6FAD"/>
    <w:rPr>
      <w:i/>
    </w:rPr>
  </w:style>
  <w:style w:type="character" w:styleId="af0">
    <w:name w:val="Intense Emphasis"/>
    <w:uiPriority w:val="21"/>
    <w:qFormat/>
    <w:rsid w:val="00FD6FAD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FD6FAD"/>
    <w:rPr>
      <w:b/>
    </w:rPr>
  </w:style>
  <w:style w:type="character" w:styleId="af2">
    <w:name w:val="Intense Reference"/>
    <w:uiPriority w:val="32"/>
    <w:qFormat/>
    <w:rsid w:val="00FD6FAD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D6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D6FAD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40470BDDE8E7797AA3D5940E52C807D0381D115E2F62452D32D79D540ABF9624E0253FD341DA7v5pBJ" TargetMode="External"/><Relationship Id="rId13" Type="http://schemas.openxmlformats.org/officeDocument/2006/relationships/hyperlink" Target="consultantplus://offline/ref=C0340470BDDE8E7797AA3D5940E52C807D018ED315E2F62452D32D79D5v4p0J" TargetMode="External"/><Relationship Id="rId18" Type="http://schemas.openxmlformats.org/officeDocument/2006/relationships/hyperlink" Target="consultantplus://offline/ref=C0340470BDDE8E7797AA3D5940E52C807D0381D115E2F62452D32D79D540ABF9624E0253FD341CA8v5pFJ" TargetMode="External"/><Relationship Id="rId26" Type="http://schemas.openxmlformats.org/officeDocument/2006/relationships/hyperlink" Target="consultantplus://offline/ref=C0340470BDDE8E7797AA3D5940E52C807D0381D115E2F62452D32D79D540ABF9624E0253FD341CA7v5pEJ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340470BDDE8E7797AA3D5940E52C807D0381D115E2F62452D32D79D540ABF9624E0253FD341CA6v5pBJ" TargetMode="External"/><Relationship Id="rId34" Type="http://schemas.openxmlformats.org/officeDocument/2006/relationships/hyperlink" Target="consultantplus://offline/ref=C0340470BDDE8E7797AA3D5940E52C807D0381D115E2F62452D32D79D540ABF9624E0253FD341FACv5pBJ" TargetMode="External"/><Relationship Id="rId7" Type="http://schemas.openxmlformats.org/officeDocument/2006/relationships/hyperlink" Target="consultantplus://offline/ref=C0340470BDDE8E7797AA3D5940E52C807D0381D115E2F62452D32D79D540ABF9624E0253FD341DA7v5pBJ" TargetMode="External"/><Relationship Id="rId12" Type="http://schemas.openxmlformats.org/officeDocument/2006/relationships/hyperlink" Target="consultantplus://offline/ref=C0340470BDDE8E7797AA3D5940E52C807D0381D115E2F62452D32D79D540ABF9624E0253FD341CA6v5pBJ" TargetMode="External"/><Relationship Id="rId17" Type="http://schemas.openxmlformats.org/officeDocument/2006/relationships/hyperlink" Target="consultantplus://offline/ref=C0340470BDDE8E7797AA3D5940E52C807D0284D812E3F62452D32D79D540ABF9624E0253FD341CAEv5pAJ" TargetMode="External"/><Relationship Id="rId25" Type="http://schemas.openxmlformats.org/officeDocument/2006/relationships/hyperlink" Target="consultantplus://offline/ref=C0340470BDDE8E7797AA3D5940E52C807D0381D115E2F62452D32D79D540ABF9624E0253FD341CA8v5p9J" TargetMode="External"/><Relationship Id="rId33" Type="http://schemas.openxmlformats.org/officeDocument/2006/relationships/hyperlink" Target="consultantplus://offline/ref=C0340470BDDE8E7797AA3D5940E52C807D0381D115E2F62452D32D79D540ABF9624E0253FD341FADv5p0J" TargetMode="External"/><Relationship Id="rId38" Type="http://schemas.openxmlformats.org/officeDocument/2006/relationships/hyperlink" Target="consultantplus://offline/ref=C0340470BDDE8E7797AA3D5940E52C807D0381D115E2F62452D32D79D540ABF9624E0253FD341DADv5p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340470BDDE8E7797AA3D5940E52C807D0382D211E3F62452D32D79D540ABF9624E0251vFp9J" TargetMode="External"/><Relationship Id="rId20" Type="http://schemas.openxmlformats.org/officeDocument/2006/relationships/hyperlink" Target="consultantplus://offline/ref=C0340470BDDE8E7797AA3D5940E52C807D0381D115E2F62452D32D79D540ABF9624E0253FD341DACv5pBJ" TargetMode="External"/><Relationship Id="rId29" Type="http://schemas.openxmlformats.org/officeDocument/2006/relationships/hyperlink" Target="consultantplus://offline/ref=C0340470BDDE8E7797AA3D5940E52C807D0381D115E2F62452D32D79D540ABF9624E0253FD341EA6v5pAJ" TargetMode="Externa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340470BDDE8E7797AA3D5940E52C80750C81D710EDAB2E5A8A217BD24FF4EE65070E52FD341CvApBJ" TargetMode="External"/><Relationship Id="rId11" Type="http://schemas.openxmlformats.org/officeDocument/2006/relationships/hyperlink" Target="consultantplus://offline/ref=C0340470BDDE8E7797AA3D5940E52C807D0381D115E2F62452D32D79D540ABF9624E0253FD341EADv5p0J" TargetMode="External"/><Relationship Id="rId24" Type="http://schemas.openxmlformats.org/officeDocument/2006/relationships/hyperlink" Target="consultantplus://offline/ref=C0340470BDDE8E7797AA3D5940E52C807D0381D115E2F62452D32D79D540ABF9624E0253FD341CA9v5p0J" TargetMode="External"/><Relationship Id="rId32" Type="http://schemas.openxmlformats.org/officeDocument/2006/relationships/hyperlink" Target="consultantplus://offline/ref=C0340470BDDE8E7797AA3D5940E52C807D0381D115E2F62452D32D79D540ABF9624E0253FD341FACv5p9J" TargetMode="External"/><Relationship Id="rId37" Type="http://schemas.openxmlformats.org/officeDocument/2006/relationships/hyperlink" Target="consultantplus://offline/ref=C0340470BDDE8E7797AA3D5940E52C807D0381D115E2F62452D32D79D540ABF9624E0253FD341DA7v5pCJ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C0340470BDDE8E7797AA3D5940E52C807D0384D914E4F62452D32D79D540ABF9624E0253FD341CAEv5pBJ" TargetMode="External"/><Relationship Id="rId15" Type="http://schemas.openxmlformats.org/officeDocument/2006/relationships/hyperlink" Target="consultantplus://offline/ref=C0340470BDDE8E7797AA3D5940E52C807D0381D115E2F62452D32D79D540ABF9624E0253FD341CA6v5pBJ" TargetMode="External"/><Relationship Id="rId23" Type="http://schemas.openxmlformats.org/officeDocument/2006/relationships/hyperlink" Target="consultantplus://offline/ref=C0340470BDDE8E7797AA3D5940E52C807D0381D115E2F62452D32D79D540ABF9624E0253FD341CAAv5pCJ" TargetMode="External"/><Relationship Id="rId28" Type="http://schemas.openxmlformats.org/officeDocument/2006/relationships/hyperlink" Target="consultantplus://offline/ref=C0340470BDDE8E7797AA3D5940E52C807D0381D115E2F62452D32D79D540ABF9624E0253FD341CA6v5pBJ" TargetMode="External"/><Relationship Id="rId36" Type="http://schemas.openxmlformats.org/officeDocument/2006/relationships/hyperlink" Target="consultantplus://offline/ref=C0340470BDDE8E7797AA3D5940E52C807D0381D115E2F62452D32D79D540ABF9624E0253FD341DA6v5pDJ" TargetMode="External"/><Relationship Id="rId10" Type="http://schemas.openxmlformats.org/officeDocument/2006/relationships/hyperlink" Target="consultantplus://offline/ref=C0340470BDDE8E7797AA3D5940E52C807D0381D115E2F62452D32D79D540ABF9624E0253FD341DA6v5p8J" TargetMode="External"/><Relationship Id="rId19" Type="http://schemas.openxmlformats.org/officeDocument/2006/relationships/hyperlink" Target="consultantplus://offline/ref=C0340470BDDE8E7797AA3D5940E52C807D0381D115E2F62452D32D79D540ABF9624E0253FD341CA6v5p8J" TargetMode="External"/><Relationship Id="rId31" Type="http://schemas.openxmlformats.org/officeDocument/2006/relationships/hyperlink" Target="consultantplus://offline/ref=C0340470BDDE8E7797AA3D5940E52C807D0381D115E2F62452D32D79D540ABF9624E0253FD341FADv5pFJ" TargetMode="External"/><Relationship Id="rId4" Type="http://schemas.openxmlformats.org/officeDocument/2006/relationships/hyperlink" Target="consultantplus://offline/ref=C0340470BDDE8E7797AA3D5940E52C807D0283D919E3F62452D32D79D540ABF9624E0253vFpDJ" TargetMode="External"/><Relationship Id="rId9" Type="http://schemas.openxmlformats.org/officeDocument/2006/relationships/hyperlink" Target="consultantplus://offline/ref=C0340470BDDE8E7797AA3D5940E52C807D0381D115E2F62452D32D79D540ABF9624E0253FD341DA7v5p1J" TargetMode="External"/><Relationship Id="rId14" Type="http://schemas.openxmlformats.org/officeDocument/2006/relationships/hyperlink" Target="consultantplus://offline/ref=C0340470BDDE8E7797AA3D5940E52C807D0284D812E3F62452D32D79D540ABF9624E0253FD341CA7v5pCJ" TargetMode="External"/><Relationship Id="rId22" Type="http://schemas.openxmlformats.org/officeDocument/2006/relationships/hyperlink" Target="consultantplus://offline/ref=C0340470BDDE8E7797AA3D5940E52C807D0286D912EFF62452D32D79D540ABF9624E0253FD341CAEv5p8J" TargetMode="External"/><Relationship Id="rId27" Type="http://schemas.openxmlformats.org/officeDocument/2006/relationships/hyperlink" Target="consultantplus://offline/ref=C0340470BDDE8E7797AA3D5940E52C807D0381D115E2F62452D32D79D540ABF9624E0253FD341CA7v5p1J" TargetMode="External"/><Relationship Id="rId30" Type="http://schemas.openxmlformats.org/officeDocument/2006/relationships/hyperlink" Target="consultantplus://offline/ref=C0340470BDDE8E7797AA3D5940E52C807D0381D115E2F62452D32D79D540ABF9624E0253FD341CA6v5pBJ" TargetMode="External"/><Relationship Id="rId35" Type="http://schemas.openxmlformats.org/officeDocument/2006/relationships/hyperlink" Target="consultantplus://offline/ref=C0340470BDDE8E7797AA3D5940E52C807D0381D115E2F62452D32D79D540ABF9624E0253FD341CA6v5p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5881</Words>
  <Characters>33528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Нина Валерьевна</dc:creator>
  <cp:lastModifiedBy>адми</cp:lastModifiedBy>
  <cp:revision>2</cp:revision>
  <cp:lastPrinted>2015-09-04T12:48:00Z</cp:lastPrinted>
  <dcterms:created xsi:type="dcterms:W3CDTF">2015-09-04T12:48:00Z</dcterms:created>
  <dcterms:modified xsi:type="dcterms:W3CDTF">2015-09-04T12:48:00Z</dcterms:modified>
</cp:coreProperties>
</file>